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D479AB" w:rsidRPr="002927D8" w:rsidP="00D479AB" w14:paraId="5FB4386B" w14:textId="3E9FCC11">
      <w:pPr>
        <w:tabs>
          <w:tab w:val="left" w:pos="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927D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:rsidR="00D479AB" w:rsidRPr="002927D8" w:rsidP="00D479AB" w14:paraId="1FE55B62" w14:textId="77777777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2927D8">
        <w:rPr>
          <w:rFonts w:ascii="Times New Roman" w:eastAsia="Calibri" w:hAnsi="Times New Roman" w:cs="Times New Roman"/>
          <w:i/>
          <w:iCs/>
          <w:sz w:val="28"/>
          <w:szCs w:val="28"/>
        </w:rPr>
        <w:drawing>
          <wp:inline>
            <wp:extent cx="534875" cy="6096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9AB" w:rsidRPr="002927D8" w:rsidP="00D479AB" w14:paraId="3CEF7167" w14:textId="77777777">
      <w:pPr>
        <w:spacing w:after="0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2927D8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1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9639"/>
      </w:tblGrid>
      <w:tr w14:paraId="15802990" w14:textId="77777777" w:rsidTr="00DB6115">
        <w:tblPrEx>
          <w:tblW w:w="9639" w:type="dxa"/>
          <w:tblInd w:w="-147" w:type="dxa"/>
          <w:tblLook w:val="04A0"/>
        </w:tblPrEx>
        <w:tc>
          <w:tcPr>
            <w:tcW w:w="9639" w:type="dxa"/>
          </w:tcPr>
          <w:p w:rsidR="00D479AB" w:rsidRPr="002927D8" w:rsidP="00DB6115" w14:paraId="48DE5C1A" w14:textId="63984C04">
            <w:pPr>
              <w:keepNext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ВІСІМДЕСЯТ  Д</w:t>
            </w:r>
            <w:r w:rsidR="00EE0D8E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ЕВ’ЯТА</w:t>
            </w: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 xml:space="preserve"> </w:t>
            </w:r>
            <w:r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СЕСІЯ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ВОСЬМОГО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СКЛИКАННЯ</w:t>
            </w:r>
          </w:p>
        </w:tc>
      </w:tr>
    </w:tbl>
    <w:p w:rsidR="00D479AB" w:rsidRPr="002927D8" w:rsidP="00D479AB" w14:paraId="70C7442A" w14:textId="7777777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4"/>
          <w:szCs w:val="24"/>
        </w:rPr>
      </w:pPr>
      <w:r w:rsidRPr="002927D8">
        <w:rPr>
          <w:rFonts w:ascii="Times New Roman" w:eastAsia="Calibri" w:hAnsi="Times New Roman" w:cs="Times New Roman"/>
          <w:b/>
          <w:spacing w:val="80"/>
          <w:sz w:val="24"/>
          <w:szCs w:val="24"/>
        </w:rPr>
        <w:t>(ПОЗАЧЕРГОВЕ ЗАСІДАННЯ)</w:t>
      </w:r>
    </w:p>
    <w:p w:rsidR="00D479AB" w:rsidRPr="002927D8" w:rsidP="00D479AB" w14:paraId="278EEAB5" w14:textId="7777777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  <w:r w:rsidRPr="002927D8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p w:rsidR="00D479AB" w:rsidP="00D479AB" w14:paraId="30CEE783" w14:textId="777777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3209"/>
        <w:gridCol w:w="3209"/>
        <w:gridCol w:w="3329"/>
      </w:tblGrid>
      <w:tr w14:paraId="4F2866E6" w14:textId="77777777" w:rsidTr="00DB6115">
        <w:tblPrEx>
          <w:tblW w:w="9747" w:type="dxa"/>
          <w:tblLayout w:type="fixed"/>
          <w:tblLook w:val="0400"/>
        </w:tblPrEx>
        <w:tc>
          <w:tcPr>
            <w:tcW w:w="3209" w:type="dxa"/>
          </w:tcPr>
          <w:p w:rsidR="00D479AB" w:rsidP="00DB6115" w14:paraId="0C946A8E" w14:textId="5A38F4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4334C6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09" w:type="dxa"/>
          </w:tcPr>
          <w:p w:rsidR="00D479AB" w:rsidP="00DB6115" w14:paraId="34C87485" w14:textId="7777777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3329" w:type="dxa"/>
          </w:tcPr>
          <w:p w:rsidR="00D479AB" w:rsidRPr="004F4440" w:rsidP="00DB6115" w14:paraId="092AEF3B" w14:textId="7456E218">
            <w:pPr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 w:rsidRPr="004F444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№ </w:t>
            </w:r>
            <w:r w:rsidR="00EE0D8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       </w:t>
            </w:r>
            <w:r w:rsidRPr="00F16797" w:rsidR="00F1679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-8</w:t>
            </w:r>
            <w:r w:rsidR="00EE0D8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9</w:t>
            </w:r>
            <w:r w:rsidRPr="00F16797" w:rsidR="00F1679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-VIII</w:t>
            </w:r>
          </w:p>
        </w:tc>
      </w:tr>
    </w:tbl>
    <w:p w:rsidR="007D5C4E" w:rsidP="007D5C4E" w14:paraId="0E88DB1D" w14:textId="0D98EC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A89">
        <w:rPr>
          <w:rFonts w:ascii="Times New Roman" w:hAnsi="Times New Roman" w:cs="Times New Roman"/>
          <w:b/>
          <w:sz w:val="24"/>
          <w:szCs w:val="24"/>
        </w:rPr>
        <w:t xml:space="preserve">Про  затвердження </w:t>
      </w:r>
      <w:r>
        <w:rPr>
          <w:rFonts w:ascii="Times New Roman" w:hAnsi="Times New Roman" w:cs="Times New Roman"/>
          <w:b/>
          <w:sz w:val="24"/>
          <w:szCs w:val="24"/>
        </w:rPr>
        <w:t>д</w:t>
      </w:r>
      <w:r w:rsidRPr="007D5C4E">
        <w:rPr>
          <w:rFonts w:ascii="Times New Roman" w:hAnsi="Times New Roman" w:cs="Times New Roman"/>
          <w:b/>
          <w:sz w:val="24"/>
          <w:szCs w:val="24"/>
        </w:rPr>
        <w:t xml:space="preserve">етального плану території, </w:t>
      </w:r>
    </w:p>
    <w:p w:rsidR="005B0C84" w:rsidP="007D5C4E" w14:paraId="0038188A" w14:textId="77777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0C84">
        <w:rPr>
          <w:rFonts w:ascii="Times New Roman" w:hAnsi="Times New Roman" w:cs="Times New Roman"/>
          <w:b/>
          <w:sz w:val="24"/>
          <w:szCs w:val="24"/>
        </w:rPr>
        <w:t>орієнтовною площею 49,32 га, для будівництва</w:t>
      </w:r>
    </w:p>
    <w:p w:rsidR="005B0C84" w:rsidP="007D5C4E" w14:paraId="43D35729" w14:textId="77777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0C84">
        <w:rPr>
          <w:rFonts w:ascii="Times New Roman" w:hAnsi="Times New Roman" w:cs="Times New Roman"/>
          <w:b/>
          <w:sz w:val="24"/>
          <w:szCs w:val="24"/>
        </w:rPr>
        <w:t xml:space="preserve">виробничих, складських та </w:t>
      </w:r>
      <w:r w:rsidRPr="005B0C84">
        <w:rPr>
          <w:rFonts w:ascii="Times New Roman" w:hAnsi="Times New Roman" w:cs="Times New Roman"/>
          <w:b/>
          <w:sz w:val="24"/>
          <w:szCs w:val="24"/>
        </w:rPr>
        <w:t>офісно</w:t>
      </w:r>
      <w:r w:rsidRPr="005B0C84">
        <w:rPr>
          <w:rFonts w:ascii="Times New Roman" w:hAnsi="Times New Roman" w:cs="Times New Roman"/>
          <w:b/>
          <w:sz w:val="24"/>
          <w:szCs w:val="24"/>
        </w:rPr>
        <w:t>-адміністративних</w:t>
      </w:r>
    </w:p>
    <w:p w:rsidR="005B0C84" w:rsidP="007D5C4E" w14:paraId="3D1F7F84" w14:textId="77777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0C84">
        <w:rPr>
          <w:rFonts w:ascii="Times New Roman" w:hAnsi="Times New Roman" w:cs="Times New Roman"/>
          <w:b/>
          <w:sz w:val="24"/>
          <w:szCs w:val="24"/>
        </w:rPr>
        <w:t xml:space="preserve">будівель індустріального парку на території, що </w:t>
      </w:r>
    </w:p>
    <w:p w:rsidR="005B0C84" w:rsidP="007D5C4E" w14:paraId="4CB179B2" w14:textId="77777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0C84">
        <w:rPr>
          <w:rFonts w:ascii="Times New Roman" w:hAnsi="Times New Roman" w:cs="Times New Roman"/>
          <w:b/>
          <w:sz w:val="24"/>
          <w:szCs w:val="24"/>
        </w:rPr>
        <w:t xml:space="preserve">розташована поза межами селища Бабинці, </w:t>
      </w:r>
    </w:p>
    <w:p w:rsidR="005B0C84" w:rsidP="007D5C4E" w14:paraId="5A495E54" w14:textId="77777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0C84">
        <w:rPr>
          <w:rFonts w:ascii="Times New Roman" w:hAnsi="Times New Roman" w:cs="Times New Roman"/>
          <w:b/>
          <w:sz w:val="24"/>
          <w:szCs w:val="24"/>
        </w:rPr>
        <w:t xml:space="preserve">Бучанської міської територіальної громади, </w:t>
      </w:r>
    </w:p>
    <w:p w:rsidR="007D5C4E" w:rsidRPr="007D5C4E" w:rsidP="007D5C4E" w14:paraId="6D58A26F" w14:textId="4BB4A1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0C84">
        <w:rPr>
          <w:rFonts w:ascii="Times New Roman" w:hAnsi="Times New Roman" w:cs="Times New Roman"/>
          <w:b/>
          <w:sz w:val="24"/>
          <w:szCs w:val="24"/>
        </w:rPr>
        <w:t>Бучанського району, Київської області</w:t>
      </w:r>
    </w:p>
    <w:p w:rsidR="00D479AB" w:rsidP="007D5C4E" w14:paraId="7461607E" w14:textId="7C5C78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79AB" w:rsidRPr="005C4A89" w:rsidP="007D5C4E" w14:paraId="56BFB324" w14:textId="54712F02">
      <w:pPr>
        <w:spacing w:after="0" w:line="240" w:lineRule="auto"/>
        <w:jc w:val="both"/>
        <w:rPr>
          <w:rFonts w:ascii="Times New Roman" w:hAnsi="Times New Roman" w:eastAsiaTheme="minorEastAsia" w:cs="Times New Roman"/>
          <w:sz w:val="24"/>
          <w:szCs w:val="24"/>
          <w:lang w:eastAsia="ru-RU"/>
        </w:rPr>
      </w:pPr>
      <w:r w:rsidRPr="0078248F">
        <w:rPr>
          <w:rFonts w:ascii="Times New Roman" w:hAnsi="Times New Roman" w:eastAsiaTheme="minorEastAsia" w:cs="Times New Roman"/>
          <w:sz w:val="24"/>
          <w:szCs w:val="24"/>
          <w:lang w:eastAsia="ru-RU"/>
        </w:rPr>
        <w:t xml:space="preserve">             </w:t>
      </w:r>
      <w:r w:rsidRPr="00A449DC" w:rsidR="00A449DC">
        <w:rPr>
          <w:rFonts w:ascii="Times New Roman" w:hAnsi="Times New Roman" w:eastAsiaTheme="minorEastAsia" w:cs="Times New Roman"/>
          <w:sz w:val="24"/>
          <w:szCs w:val="24"/>
          <w:lang w:eastAsia="ru-RU"/>
        </w:rPr>
        <w:t xml:space="preserve">            З метою визначення планувальної організації і функціонального призначення, просторової композиції і параметрів забудови території, що розташована  поза межами селища Бабинці, Бучанської міської територіальної громади, Бучанського району, Київської області, враховуючи пропозицію економічного відділу Бучанської міської ради, а також зважаючи, що найефективнішим механізмом залучення інвестицій в місцевий економічний розвиток є індустріальні парки, враховуючи містобудівну документацію на місцевому рівні, а саме: Генеральний план селища Бабинці Київської області,  затвердженого 20.12.1970 р.,</w:t>
      </w:r>
      <w:r w:rsidRPr="008F6D99">
        <w:rPr>
          <w:rFonts w:ascii="Times New Roman" w:hAnsi="Times New Roman" w:eastAsiaTheme="minorEastAsia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Theme="minorEastAsia" w:cs="Times New Roman"/>
          <w:sz w:val="24"/>
          <w:szCs w:val="24"/>
          <w:lang w:eastAsia="ru-RU"/>
        </w:rPr>
        <w:t xml:space="preserve">враховуючи </w:t>
      </w:r>
      <w:r w:rsidRPr="00002528">
        <w:rPr>
          <w:rFonts w:ascii="Times New Roman" w:hAnsi="Times New Roman" w:eastAsiaTheme="minorEastAsia" w:cs="Times New Roman"/>
          <w:sz w:val="24"/>
          <w:szCs w:val="24"/>
          <w:lang w:eastAsia="ru-RU"/>
        </w:rPr>
        <w:t xml:space="preserve">рішення Бучанської міської ради </w:t>
      </w:r>
      <w:r w:rsidRPr="005D6366">
        <w:rPr>
          <w:rFonts w:ascii="Times New Roman" w:hAnsi="Times New Roman"/>
          <w:sz w:val="24"/>
          <w:szCs w:val="24"/>
        </w:rPr>
        <w:t xml:space="preserve">  </w:t>
      </w:r>
      <w:r w:rsidRPr="00C43E33" w:rsidR="00C43E33">
        <w:rPr>
          <w:rFonts w:ascii="Times New Roman" w:hAnsi="Times New Roman"/>
          <w:sz w:val="24"/>
          <w:szCs w:val="24"/>
        </w:rPr>
        <w:t>«</w:t>
      </w:r>
      <w:r w:rsidRPr="00A449DC" w:rsidR="00A449DC">
        <w:rPr>
          <w:rFonts w:ascii="Times New Roman" w:hAnsi="Times New Roman"/>
          <w:sz w:val="24"/>
          <w:szCs w:val="24"/>
        </w:rPr>
        <w:t xml:space="preserve">Про розробку детального плану території, орієнтовною площею 49,32 га, для будівництва виробничих, складських та </w:t>
      </w:r>
      <w:r w:rsidRPr="00A449DC" w:rsidR="00A449DC">
        <w:rPr>
          <w:rFonts w:ascii="Times New Roman" w:hAnsi="Times New Roman"/>
          <w:sz w:val="24"/>
          <w:szCs w:val="24"/>
        </w:rPr>
        <w:t>офісно</w:t>
      </w:r>
      <w:r w:rsidRPr="00A449DC" w:rsidR="00A449DC">
        <w:rPr>
          <w:rFonts w:ascii="Times New Roman" w:hAnsi="Times New Roman"/>
          <w:sz w:val="24"/>
          <w:szCs w:val="24"/>
        </w:rPr>
        <w:t>-адміністративних будівель індустріального парку на території, що розташована поза межами селища Бабинці, Бучанської міської територіальної громади, Бучанського району, Київської області» від 11 липня 2025 року № 5606-77-VIII</w:t>
      </w:r>
      <w:r>
        <w:rPr>
          <w:rFonts w:ascii="Times New Roman" w:hAnsi="Times New Roman" w:eastAsiaTheme="minorEastAsia" w:cs="Times New Roman"/>
          <w:sz w:val="24"/>
          <w:szCs w:val="24"/>
          <w:lang w:eastAsia="ru-RU"/>
        </w:rPr>
        <w:t xml:space="preserve">, </w:t>
      </w:r>
      <w:r w:rsidRPr="00B75B47">
        <w:rPr>
          <w:rFonts w:ascii="Times New Roman" w:hAnsi="Times New Roman" w:cs="Times New Roman"/>
          <w:sz w:val="24"/>
          <w:szCs w:val="24"/>
        </w:rPr>
        <w:t xml:space="preserve">протокол засідання </w:t>
      </w:r>
      <w:r>
        <w:rPr>
          <w:rFonts w:ascii="Times New Roman" w:hAnsi="Times New Roman" w:cs="Times New Roman"/>
          <w:sz w:val="24"/>
          <w:szCs w:val="24"/>
        </w:rPr>
        <w:t xml:space="preserve">громадських слухань щодо </w:t>
      </w:r>
      <w:r w:rsidRPr="00002528">
        <w:rPr>
          <w:rFonts w:ascii="Times New Roman" w:hAnsi="Times New Roman" w:cs="Times New Roman"/>
          <w:sz w:val="24"/>
          <w:szCs w:val="24"/>
        </w:rPr>
        <w:t xml:space="preserve">розгляду та врахування громадських інтересів при обговоренні матеріалів проекту містобудівної документації на місцевому рівні </w:t>
      </w:r>
      <w:r>
        <w:rPr>
          <w:rFonts w:ascii="Times New Roman" w:hAnsi="Times New Roman" w:cs="Times New Roman"/>
          <w:sz w:val="24"/>
          <w:szCs w:val="24"/>
        </w:rPr>
        <w:t xml:space="preserve">та звіту про СЕО від </w:t>
      </w:r>
      <w:r w:rsidR="00A449DC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.</w:t>
      </w:r>
      <w:r w:rsidR="00A449DC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A449D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р. та</w:t>
      </w:r>
      <w:r w:rsidRPr="00D24C5E">
        <w:rPr>
          <w:rFonts w:ascii="Times New Roman" w:hAnsi="Times New Roman" w:cs="Times New Roman"/>
          <w:sz w:val="24"/>
          <w:szCs w:val="24"/>
        </w:rPr>
        <w:t xml:space="preserve"> </w:t>
      </w:r>
      <w:r w:rsidRPr="00002528">
        <w:rPr>
          <w:rFonts w:ascii="Times New Roman" w:hAnsi="Times New Roman" w:cs="Times New Roman"/>
          <w:sz w:val="24"/>
          <w:szCs w:val="24"/>
        </w:rPr>
        <w:t>протокол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28">
        <w:rPr>
          <w:rFonts w:ascii="Times New Roman" w:hAnsi="Times New Roman" w:cs="Times New Roman"/>
          <w:sz w:val="24"/>
          <w:szCs w:val="24"/>
        </w:rPr>
        <w:t>засідання архітектурно-містобудівної ради відділу містобудування та архітектури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28">
        <w:rPr>
          <w:rFonts w:ascii="Times New Roman" w:hAnsi="Times New Roman" w:cs="Times New Roman"/>
          <w:sz w:val="24"/>
          <w:szCs w:val="24"/>
        </w:rPr>
        <w:t>виконавчого комітету Бучанської міської ради</w:t>
      </w:r>
      <w:r>
        <w:rPr>
          <w:rFonts w:ascii="Times New Roman" w:hAnsi="Times New Roman" w:cs="Times New Roman"/>
          <w:sz w:val="24"/>
          <w:szCs w:val="24"/>
        </w:rPr>
        <w:t xml:space="preserve"> від 1</w:t>
      </w:r>
      <w:r w:rsidR="00A449D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A449DC">
        <w:rPr>
          <w:rFonts w:ascii="Times New Roman" w:hAnsi="Times New Roman" w:cs="Times New Roman"/>
          <w:sz w:val="24"/>
          <w:szCs w:val="24"/>
        </w:rPr>
        <w:t>04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A449D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р, беручи до </w:t>
      </w:r>
      <w:r w:rsidRPr="00A95D48">
        <w:rPr>
          <w:rFonts w:ascii="Times New Roman" w:hAnsi="Times New Roman" w:cs="Times New Roman"/>
          <w:sz w:val="24"/>
          <w:szCs w:val="24"/>
        </w:rPr>
        <w:t>уваги погодження від відповідних підрозділів з питань охорони навколишнього природного середовища та охорони здоров’я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Theme="minorEastAsia" w:cs="Times New Roman"/>
          <w:sz w:val="24"/>
          <w:szCs w:val="24"/>
          <w:lang w:eastAsia="ru-RU"/>
        </w:rPr>
        <w:t>керуючись з</w:t>
      </w:r>
      <w:r w:rsidRPr="007126AE">
        <w:rPr>
          <w:rFonts w:ascii="Times New Roman" w:hAnsi="Times New Roman" w:eastAsiaTheme="minorEastAsia" w:cs="Times New Roman"/>
          <w:sz w:val="24"/>
          <w:szCs w:val="24"/>
          <w:lang w:eastAsia="ru-RU"/>
        </w:rPr>
        <w:t>аконами України «Про основи містобудування», «Про регулюва</w:t>
      </w:r>
      <w:r>
        <w:rPr>
          <w:rFonts w:ascii="Times New Roman" w:hAnsi="Times New Roman" w:eastAsiaTheme="minorEastAsia" w:cs="Times New Roman"/>
          <w:sz w:val="24"/>
          <w:szCs w:val="24"/>
          <w:lang w:eastAsia="ru-RU"/>
        </w:rPr>
        <w:t>ння містобудівної діяльності»</w:t>
      </w:r>
      <w:r w:rsidRPr="007126AE">
        <w:rPr>
          <w:rFonts w:ascii="Times New Roman" w:hAnsi="Times New Roman" w:eastAsiaTheme="minorEastAsia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Theme="minorEastAsia" w:cs="Times New Roman"/>
          <w:sz w:val="24"/>
          <w:szCs w:val="24"/>
          <w:lang w:eastAsia="ru-RU"/>
        </w:rPr>
        <w:t xml:space="preserve">«Про архітектурну діяльність», </w:t>
      </w:r>
      <w:r w:rsidRPr="007126AE">
        <w:rPr>
          <w:rFonts w:ascii="Times New Roman" w:hAnsi="Times New Roman" w:eastAsiaTheme="minorEastAsia" w:cs="Times New Roman"/>
          <w:sz w:val="24"/>
          <w:szCs w:val="24"/>
          <w:lang w:eastAsia="ru-RU"/>
        </w:rPr>
        <w:t xml:space="preserve">«Про стратегічну екологічну оцінку», «Про місцеве самоврядування в Україні», міська рада  </w:t>
      </w:r>
    </w:p>
    <w:p w:rsidR="00D479AB" w:rsidP="00D479AB" w14:paraId="13483F2D" w14:textId="777777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79AB" w:rsidP="00D479AB" w14:paraId="55AC65AE" w14:textId="777777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ВИРІШИЛА:</w:t>
      </w:r>
    </w:p>
    <w:p w:rsidR="00D479AB" w:rsidP="00D479AB" w14:paraId="51C5B73A" w14:textId="777777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79AB" w:rsidRPr="00F35083" w:rsidP="007D5C4E" w14:paraId="2912FEF1" w14:textId="067A0A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kern w:val="32"/>
          <w:sz w:val="28"/>
          <w:szCs w:val="28"/>
          <w:lang w:eastAsia="ru-RU"/>
        </w:rPr>
      </w:pPr>
      <w:r w:rsidRPr="005C4A89">
        <w:rPr>
          <w:rFonts w:ascii="Times New Roman" w:hAnsi="Times New Roman" w:cs="Times New Roman"/>
          <w:sz w:val="24"/>
          <w:szCs w:val="24"/>
        </w:rPr>
        <w:t xml:space="preserve">      1.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4A89">
        <w:rPr>
          <w:rFonts w:ascii="Times New Roman" w:hAnsi="Times New Roman" w:cs="Times New Roman"/>
          <w:sz w:val="24"/>
          <w:szCs w:val="24"/>
        </w:rPr>
        <w:t xml:space="preserve">Затвердити матеріали  містобудівної документації, а саме: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D294C">
        <w:rPr>
          <w:rFonts w:ascii="Times New Roman" w:hAnsi="Times New Roman" w:cs="Times New Roman"/>
          <w:sz w:val="24"/>
          <w:szCs w:val="24"/>
        </w:rPr>
        <w:t xml:space="preserve">Детальний план території, </w:t>
      </w:r>
      <w:r w:rsidRPr="009046CE" w:rsidR="009046CE">
        <w:rPr>
          <w:rFonts w:ascii="Times New Roman" w:hAnsi="Times New Roman" w:cs="Times New Roman"/>
          <w:bCs/>
          <w:sz w:val="24"/>
          <w:szCs w:val="24"/>
        </w:rPr>
        <w:t xml:space="preserve">орієнтовною площею 49,32 га, для будівництва виробничих, складських та </w:t>
      </w:r>
      <w:r w:rsidRPr="009046CE" w:rsidR="009046CE">
        <w:rPr>
          <w:rFonts w:ascii="Times New Roman" w:hAnsi="Times New Roman" w:cs="Times New Roman"/>
          <w:bCs/>
          <w:sz w:val="24"/>
          <w:szCs w:val="24"/>
        </w:rPr>
        <w:t>офісно</w:t>
      </w:r>
      <w:r w:rsidRPr="009046CE" w:rsidR="009046CE">
        <w:rPr>
          <w:rFonts w:ascii="Times New Roman" w:hAnsi="Times New Roman" w:cs="Times New Roman"/>
          <w:bCs/>
          <w:sz w:val="24"/>
          <w:szCs w:val="24"/>
        </w:rPr>
        <w:t>-адміністративних будівель індустріального парку на території, що розташована поза межами селища Бабинці, Бучанської міської територіальної громади, Бучанського району, Київської області</w:t>
      </w:r>
      <w:r w:rsidRPr="00C43E33" w:rsidR="00C43E33">
        <w:rPr>
          <w:rFonts w:ascii="Times New Roman" w:hAnsi="Times New Roman" w:cs="Times New Roman"/>
          <w:bCs/>
          <w:sz w:val="24"/>
          <w:szCs w:val="24"/>
        </w:rPr>
        <w:t>»</w:t>
      </w:r>
      <w:r w:rsidRPr="00F35083">
        <w:rPr>
          <w:rFonts w:ascii="Times New Roman" w:hAnsi="Times New Roman"/>
          <w:sz w:val="24"/>
          <w:szCs w:val="24"/>
        </w:rPr>
        <w:t>.</w:t>
      </w:r>
    </w:p>
    <w:p w:rsidR="00D479AB" w:rsidRPr="00F35083" w:rsidP="00D479AB" w14:paraId="58CB3958" w14:textId="77777777">
      <w:pPr>
        <w:spacing w:after="0" w:line="240" w:lineRule="auto"/>
        <w:ind w:left="1276" w:hanging="709"/>
        <w:jc w:val="both"/>
      </w:pPr>
    </w:p>
    <w:p w:rsidR="00D479AB" w:rsidP="00D479AB" w14:paraId="0763BDFD" w14:textId="5B75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6797" w:rsidP="00D479AB" w14:paraId="3C1D99A7" w14:textId="77777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79AB" w:rsidP="00D479AB" w14:paraId="3C873B6A" w14:textId="6814A6AB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Анатолій ФЕДОРУК</w:t>
      </w:r>
      <w:r>
        <w:rPr>
          <w:rFonts w:ascii="Times New Roman" w:hAnsi="Times New Roman"/>
          <w:sz w:val="24"/>
          <w:szCs w:val="24"/>
        </w:rPr>
        <w:t>.</w:t>
      </w:r>
    </w:p>
    <w:p w:rsidR="002927D8" w:rsidRPr="002927D8" w:rsidP="002927D8" w14:paraId="5DE145DA" w14:textId="5246A3A2">
      <w:pPr>
        <w:tabs>
          <w:tab w:val="left" w:pos="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927D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bookmarkStart w:id="0" w:name="_Hlk122080490"/>
      <w:bookmarkStart w:id="1" w:name="_Hlk122081670"/>
      <w:bookmarkStart w:id="2" w:name="_Hlk136434464"/>
      <w:bookmarkEnd w:id="0"/>
      <w:bookmarkEnd w:id="1"/>
      <w:bookmarkEnd w:id="2"/>
    </w:p>
    <w:sectPr w:rsidSect="009046CE">
      <w:headerReference w:type="default" r:id="rId6"/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1053" w:rsidRPr="00B41053" w:rsidP="00EE0D8E" w14:paraId="2013F3D0" w14:textId="5099D079">
    <w:pPr>
      <w:pStyle w:val="Header"/>
      <w:rPr>
        <w:b/>
        <w:sz w:val="28"/>
        <w:szCs w:val="28"/>
      </w:rPr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745"/>
    <w:rsid w:val="00002528"/>
    <w:rsid w:val="00003A50"/>
    <w:rsid w:val="001C05F7"/>
    <w:rsid w:val="001F487B"/>
    <w:rsid w:val="002738C6"/>
    <w:rsid w:val="002927D8"/>
    <w:rsid w:val="002D56C0"/>
    <w:rsid w:val="00306E0B"/>
    <w:rsid w:val="00312326"/>
    <w:rsid w:val="0032324D"/>
    <w:rsid w:val="00342CF2"/>
    <w:rsid w:val="00344A70"/>
    <w:rsid w:val="003C45BC"/>
    <w:rsid w:val="003E0694"/>
    <w:rsid w:val="004046C4"/>
    <w:rsid w:val="004150EF"/>
    <w:rsid w:val="004204D2"/>
    <w:rsid w:val="004334C6"/>
    <w:rsid w:val="00444A98"/>
    <w:rsid w:val="00447155"/>
    <w:rsid w:val="004E7153"/>
    <w:rsid w:val="004F4440"/>
    <w:rsid w:val="004F7FBB"/>
    <w:rsid w:val="005154BC"/>
    <w:rsid w:val="00552F3F"/>
    <w:rsid w:val="00563449"/>
    <w:rsid w:val="00571ED5"/>
    <w:rsid w:val="005B0C84"/>
    <w:rsid w:val="005C4A89"/>
    <w:rsid w:val="005D6366"/>
    <w:rsid w:val="005F1F51"/>
    <w:rsid w:val="005F326E"/>
    <w:rsid w:val="006307B0"/>
    <w:rsid w:val="00663457"/>
    <w:rsid w:val="007126AE"/>
    <w:rsid w:val="00721280"/>
    <w:rsid w:val="0078248F"/>
    <w:rsid w:val="007D33E8"/>
    <w:rsid w:val="007D5C4E"/>
    <w:rsid w:val="007E79C2"/>
    <w:rsid w:val="00841678"/>
    <w:rsid w:val="0087281E"/>
    <w:rsid w:val="008B66F7"/>
    <w:rsid w:val="008D294C"/>
    <w:rsid w:val="008E0193"/>
    <w:rsid w:val="008F6D99"/>
    <w:rsid w:val="009046CE"/>
    <w:rsid w:val="00943084"/>
    <w:rsid w:val="00967C16"/>
    <w:rsid w:val="00995FDA"/>
    <w:rsid w:val="009E3614"/>
    <w:rsid w:val="009F08F2"/>
    <w:rsid w:val="00A449DC"/>
    <w:rsid w:val="00A72E8C"/>
    <w:rsid w:val="00A95D48"/>
    <w:rsid w:val="00B252D6"/>
    <w:rsid w:val="00B41053"/>
    <w:rsid w:val="00B75B47"/>
    <w:rsid w:val="00BA2562"/>
    <w:rsid w:val="00C33CD3"/>
    <w:rsid w:val="00C43E33"/>
    <w:rsid w:val="00CF0FF6"/>
    <w:rsid w:val="00D24C5E"/>
    <w:rsid w:val="00D479AB"/>
    <w:rsid w:val="00D83810"/>
    <w:rsid w:val="00D92B40"/>
    <w:rsid w:val="00DA6AC2"/>
    <w:rsid w:val="00DB6115"/>
    <w:rsid w:val="00DF3230"/>
    <w:rsid w:val="00DF659A"/>
    <w:rsid w:val="00E80844"/>
    <w:rsid w:val="00E96745"/>
    <w:rsid w:val="00EB0078"/>
    <w:rsid w:val="00EB53BC"/>
    <w:rsid w:val="00EC5215"/>
    <w:rsid w:val="00EE0D8E"/>
    <w:rsid w:val="00F16797"/>
    <w:rsid w:val="00F35083"/>
    <w:rsid w:val="00FC3F82"/>
    <w:rsid w:val="00FE0301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5F8F8E4"/>
  <w15:docId w15:val="{7DBD6134-003A-4782-B59A-81FB44681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5C4E"/>
    <w:pPr>
      <w:spacing w:after="200" w:line="276" w:lineRule="auto"/>
    </w:pPr>
    <w:rPr>
      <w:lang w:val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a"/>
    <w:uiPriority w:val="99"/>
    <w:semiHidden/>
    <w:unhideWhenUsed/>
    <w:rsid w:val="00EB5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">
    <w:name w:val="Текст у виносці Знак"/>
    <w:basedOn w:val="DefaultParagraphFont"/>
    <w:link w:val="BalloonText"/>
    <w:uiPriority w:val="99"/>
    <w:semiHidden/>
    <w:rsid w:val="00EB53BC"/>
    <w:rPr>
      <w:rFonts w:ascii="Segoe UI" w:hAnsi="Segoe UI" w:cs="Segoe UI"/>
      <w:sz w:val="18"/>
      <w:szCs w:val="18"/>
      <w:lang w:val="uk-UA"/>
    </w:rPr>
  </w:style>
  <w:style w:type="paragraph" w:styleId="Header">
    <w:name w:val="header"/>
    <w:basedOn w:val="Normal"/>
    <w:link w:val="a0"/>
    <w:uiPriority w:val="99"/>
    <w:unhideWhenUsed/>
    <w:rsid w:val="00B410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0">
    <w:name w:val="Верхній колонтитул Знак"/>
    <w:basedOn w:val="DefaultParagraphFont"/>
    <w:link w:val="Header"/>
    <w:uiPriority w:val="99"/>
    <w:rsid w:val="00B41053"/>
    <w:rPr>
      <w:lang w:val="uk-UA"/>
    </w:rPr>
  </w:style>
  <w:style w:type="paragraph" w:styleId="Footer">
    <w:name w:val="footer"/>
    <w:basedOn w:val="Normal"/>
    <w:link w:val="a1"/>
    <w:uiPriority w:val="99"/>
    <w:unhideWhenUsed/>
    <w:rsid w:val="00B410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1">
    <w:name w:val="Нижній колонтитул Знак"/>
    <w:basedOn w:val="DefaultParagraphFont"/>
    <w:link w:val="Footer"/>
    <w:uiPriority w:val="99"/>
    <w:rsid w:val="00B41053"/>
    <w:rPr>
      <w:lang w:val="uk-UA"/>
    </w:rPr>
  </w:style>
  <w:style w:type="table" w:customStyle="1" w:styleId="1">
    <w:name w:val="Сетка таблицы1"/>
    <w:basedOn w:val="TableNormal"/>
    <w:next w:val="TableGrid"/>
    <w:uiPriority w:val="39"/>
    <w:rsid w:val="002927D8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92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979F9-2AD3-4C6B-B793-79CB5C4F8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1787</Words>
  <Characters>1019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Olena Mishchenko</cp:lastModifiedBy>
  <cp:revision>6</cp:revision>
  <cp:lastPrinted>2025-10-14T11:01:00Z</cp:lastPrinted>
  <dcterms:created xsi:type="dcterms:W3CDTF">2026-05-14T06:18:00Z</dcterms:created>
  <dcterms:modified xsi:type="dcterms:W3CDTF">2026-05-14T06:28:00Z</dcterms:modified>
</cp:coreProperties>
</file>